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39" w:rsidRDefault="006B7D18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 w:rsidRPr="00490B39">
        <w:rPr>
          <w:rFonts w:ascii="Arial" w:hAnsi="Arial" w:cs="Arial"/>
          <w:b/>
        </w:rPr>
        <w:t>В Севастополе продолжают действовать пониженные ставки для упрощенной системы налогообложения</w:t>
      </w:r>
      <w:r w:rsidR="008D4FEB" w:rsidRPr="008D4FEB">
        <w:rPr>
          <w:rFonts w:ascii="Arial" w:hAnsi="Arial" w:cs="Arial"/>
          <w:color w:val="405965"/>
        </w:rPr>
        <w:t xml:space="preserve"> </w:t>
      </w:r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>В Севастополе более 20 тысяч представителей малого и среднего бизнеса выбрали для себя в качестве режима налогообложения упрощенную систему налогообложения.</w:t>
      </w:r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Поэтому вопрос какая ставка для упрощённой системы налогообложения действует в 2022 году для севастопольских налогоплательщиков, является очень актуальным для нашего города.</w:t>
      </w:r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Уточним, что Налоговым кодексом для упрощённой системы налогообложения установлены следующие налоговые ставки - при объекте налогообложения «доходы» - 6%, если объектом налогообложения являются «доходы минус расходы», ставка составляет -15%.</w:t>
      </w:r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Однако, законами субъектов Российской федерации, налоговые ставки могут быть снижены.</w:t>
      </w:r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Уточним, что в Севастополе действуют 3 Закона, регулирующих налогообложение для налогоплательщиков, избравших для себя упрощенную систему налогообложения и устанавливающие ставки отличные от ставок, определенных Налоговым кодексом:</w:t>
      </w:r>
    </w:p>
    <w:p w:rsidR="008D4FEB" w:rsidRDefault="008D4FEB" w:rsidP="008D4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hyperlink r:id="rId5" w:tgtFrame="_blank" w:history="1">
        <w:r>
          <w:rPr>
            <w:rStyle w:val="a3"/>
            <w:rFonts w:ascii="Arial" w:hAnsi="Arial" w:cs="Arial"/>
            <w:color w:val="0066B3"/>
          </w:rPr>
          <w:t>Закон города Севастополя от 03.02.2015 № 110-ЗС «О налоговых ставках по отдельным налогам»</w:t>
        </w:r>
      </w:hyperlink>
      <w:r>
        <w:rPr>
          <w:rFonts w:ascii="Arial" w:hAnsi="Arial" w:cs="Arial"/>
          <w:color w:val="405965"/>
        </w:rPr>
        <w:t>;</w:t>
      </w:r>
    </w:p>
    <w:p w:rsidR="008D4FEB" w:rsidRDefault="008D4FEB" w:rsidP="008D4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66B3"/>
          </w:rPr>
          <w:t>Закон города Севастополя от 14.11.2014 №77-ЗС «О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расходов;</w:t>
        </w:r>
      </w:hyperlink>
    </w:p>
    <w:p w:rsidR="008D4FEB" w:rsidRDefault="008D4FEB" w:rsidP="008D4F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hyperlink r:id="rId7" w:tgtFrame="_blank" w:history="1">
        <w:r>
          <w:rPr>
            <w:rStyle w:val="a3"/>
            <w:rFonts w:ascii="Arial" w:hAnsi="Arial" w:cs="Arial"/>
            <w:color w:val="0066B3"/>
          </w:rPr>
          <w:t>Закон города Севастополя от 25.10.2017 №370-ЗС «Об установлении налоговой ставки 0 процентов для налогоплательщиков-индивидуальных предпринимателей при применении упрощенной и (или) патентной системы налогообложения на территории города Севастополя.</w:t>
        </w:r>
      </w:hyperlink>
    </w:p>
    <w:p w:rsidR="008D4FEB" w:rsidRDefault="008D4FEB" w:rsidP="008D4FEB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 Действующие редакции Законов установили для севастопольских налогоплательщиков следующие ставки:</w:t>
      </w:r>
    </w:p>
    <w:p w:rsidR="008D4FEB" w:rsidRDefault="008D4FEB" w:rsidP="008D4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случае если объектом налогообложения являются </w:t>
      </w:r>
      <w:r>
        <w:rPr>
          <w:rStyle w:val="a5"/>
          <w:rFonts w:ascii="Arial" w:hAnsi="Arial" w:cs="Arial"/>
          <w:color w:val="405965"/>
        </w:rPr>
        <w:t>«доходы» - 4%</w:t>
      </w:r>
      <w:r>
        <w:rPr>
          <w:rFonts w:ascii="Arial" w:hAnsi="Arial" w:cs="Arial"/>
          <w:color w:val="405965"/>
        </w:rPr>
        <w:t> (для отдельных видов экономической деятельности (растениеводство и животноводство, рыбоводство, образование, деятельность в области здравоохранения и социальных услуг, деятельность в области культуры и спорта, организации досуга и развлечений) предусмотрена ставка 3%</w:t>
      </w:r>
      <w:r>
        <w:rPr>
          <w:rStyle w:val="a5"/>
          <w:rFonts w:ascii="Arial" w:hAnsi="Arial" w:cs="Arial"/>
          <w:color w:val="405965"/>
        </w:rPr>
        <w:t> </w:t>
      </w:r>
      <w:r>
        <w:rPr>
          <w:rFonts w:ascii="Arial" w:hAnsi="Arial" w:cs="Arial"/>
          <w:color w:val="405965"/>
        </w:rPr>
        <w:t>(</w:t>
      </w:r>
      <w:proofErr w:type="spellStart"/>
      <w:r>
        <w:rPr>
          <w:rFonts w:ascii="Arial" w:hAnsi="Arial" w:cs="Arial"/>
          <w:color w:val="405965"/>
        </w:rPr>
        <w:t>п.п</w:t>
      </w:r>
      <w:proofErr w:type="spellEnd"/>
      <w:r>
        <w:rPr>
          <w:rFonts w:ascii="Arial" w:hAnsi="Arial" w:cs="Arial"/>
          <w:color w:val="405965"/>
        </w:rPr>
        <w:t>. 1.1 ст.2 Закона №110-ЗС).</w:t>
      </w:r>
    </w:p>
    <w:p w:rsidR="008D4FEB" w:rsidRDefault="008D4FEB" w:rsidP="008D4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налогоплательщиков, применяющих </w:t>
      </w:r>
      <w:r>
        <w:rPr>
          <w:rStyle w:val="a5"/>
          <w:rFonts w:ascii="Arial" w:hAnsi="Arial" w:cs="Arial"/>
          <w:color w:val="405965"/>
        </w:rPr>
        <w:t>систему налогообложения для сельскохозяйственных товаропроизводителей - 1%</w:t>
      </w:r>
      <w:r>
        <w:rPr>
          <w:rFonts w:ascii="Arial" w:hAnsi="Arial" w:cs="Arial"/>
          <w:color w:val="405965"/>
        </w:rPr>
        <w:t> (п. 2.2 ст. 2 Закона №110-ЗС);</w:t>
      </w:r>
    </w:p>
    <w:p w:rsidR="008D4FEB" w:rsidRDefault="008D4FEB" w:rsidP="008D4F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налогоплательщиков, применяющих упрощенную систему налогообложения и избравшие в качестве объекта налогообложения </w:t>
      </w:r>
      <w:r>
        <w:rPr>
          <w:rStyle w:val="a5"/>
          <w:rFonts w:ascii="Arial" w:hAnsi="Arial" w:cs="Arial"/>
          <w:color w:val="405965"/>
        </w:rPr>
        <w:t>доходы, уменьшенные на величину расходов, определена ставка налогообложения 10% </w:t>
      </w:r>
      <w:r>
        <w:rPr>
          <w:rFonts w:ascii="Arial" w:hAnsi="Arial" w:cs="Arial"/>
          <w:color w:val="405965"/>
        </w:rPr>
        <w:t>(а по отдельным видам доходов - ставка 5%.)</w:t>
      </w:r>
    </w:p>
    <w:p w:rsidR="008D4FEB" w:rsidRDefault="008D4FEB" w:rsidP="008D4FE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вновь зарегистрированных налогоплательщиков – индивидуальных предпринимателей, осуществляющих предпринимательскую деятельность в производственной социальной и (или) научной сферах, а также при оказании бытовых услуг населению определена нулевая ставка налога.</w:t>
      </w:r>
    </w:p>
    <w:p w:rsidR="008D4FEB" w:rsidRDefault="008D4FEB" w:rsidP="008D4F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lastRenderedPageBreak/>
        <w:t>Напомним, что в региональном блоке сайта ФНС России по ссылке   </w:t>
      </w:r>
      <w:hyperlink r:id="rId8" w:history="1">
        <w:r>
          <w:rPr>
            <w:rStyle w:val="a3"/>
            <w:rFonts w:ascii="Arial" w:hAnsi="Arial" w:cs="Arial"/>
            <w:color w:val="0066B3"/>
          </w:rPr>
          <w:t>https://www.nalog.gov.ru/rn92/taxation/taxes/usn/</w:t>
        </w:r>
      </w:hyperlink>
      <w:r>
        <w:rPr>
          <w:rFonts w:ascii="Arial" w:hAnsi="Arial" w:cs="Arial"/>
          <w:color w:val="405965"/>
        </w:rPr>
        <w:t>, можно ознакомиться с актуальной информацией по УСН для севастопольского региона.</w:t>
      </w:r>
    </w:p>
    <w:p w:rsidR="006B7D18" w:rsidRPr="00490B39" w:rsidRDefault="006B7D18" w:rsidP="006B7D18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</w:rPr>
      </w:pPr>
    </w:p>
    <w:sectPr w:rsidR="006B7D18" w:rsidRPr="0049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DED"/>
    <w:multiLevelType w:val="multilevel"/>
    <w:tmpl w:val="30B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67F2"/>
    <w:multiLevelType w:val="hybridMultilevel"/>
    <w:tmpl w:val="B238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5C33"/>
    <w:multiLevelType w:val="hybridMultilevel"/>
    <w:tmpl w:val="B4D02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337D3B"/>
    <w:multiLevelType w:val="hybridMultilevel"/>
    <w:tmpl w:val="39167BCA"/>
    <w:lvl w:ilvl="0" w:tplc="8C0657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9DB"/>
    <w:multiLevelType w:val="multilevel"/>
    <w:tmpl w:val="901E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18"/>
    <w:rsid w:val="000A77E7"/>
    <w:rsid w:val="00125D39"/>
    <w:rsid w:val="0017716E"/>
    <w:rsid w:val="00182761"/>
    <w:rsid w:val="001F61AA"/>
    <w:rsid w:val="0020468C"/>
    <w:rsid w:val="002320B1"/>
    <w:rsid w:val="00242148"/>
    <w:rsid w:val="002E4C9E"/>
    <w:rsid w:val="003030B4"/>
    <w:rsid w:val="00332488"/>
    <w:rsid w:val="00343617"/>
    <w:rsid w:val="00382FD1"/>
    <w:rsid w:val="003A2CBE"/>
    <w:rsid w:val="003C1089"/>
    <w:rsid w:val="003C781E"/>
    <w:rsid w:val="003F7B13"/>
    <w:rsid w:val="00450220"/>
    <w:rsid w:val="00490B39"/>
    <w:rsid w:val="004E7F36"/>
    <w:rsid w:val="0059431C"/>
    <w:rsid w:val="005E2F31"/>
    <w:rsid w:val="006B7D18"/>
    <w:rsid w:val="006E639A"/>
    <w:rsid w:val="007B2EFD"/>
    <w:rsid w:val="00806014"/>
    <w:rsid w:val="0084168C"/>
    <w:rsid w:val="008A5BB4"/>
    <w:rsid w:val="008D0269"/>
    <w:rsid w:val="008D4FEB"/>
    <w:rsid w:val="0090180F"/>
    <w:rsid w:val="0092287D"/>
    <w:rsid w:val="009B64A0"/>
    <w:rsid w:val="00A27CE8"/>
    <w:rsid w:val="00AC5989"/>
    <w:rsid w:val="00BE343D"/>
    <w:rsid w:val="00C61D83"/>
    <w:rsid w:val="00C9017A"/>
    <w:rsid w:val="00C912E6"/>
    <w:rsid w:val="00C95B6F"/>
    <w:rsid w:val="00CE64D0"/>
    <w:rsid w:val="00DB0140"/>
    <w:rsid w:val="00DE061F"/>
    <w:rsid w:val="00E1718C"/>
    <w:rsid w:val="00E706C9"/>
    <w:rsid w:val="00E8425E"/>
    <w:rsid w:val="00F27046"/>
    <w:rsid w:val="00FE25FE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9D67-1634-40F8-A2FA-F2D48F8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B6F"/>
    <w:rPr>
      <w:b/>
      <w:bCs/>
    </w:rPr>
  </w:style>
  <w:style w:type="paragraph" w:customStyle="1" w:styleId="ConsPlusNormal">
    <w:name w:val="ConsPlusNormal"/>
    <w:rsid w:val="004E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6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taxation/taxes/us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html/sites/www.rn92.nalog.ru/normativ/370_ZS_deistv_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92.nalog.ru/normativ/77_ZS_deistv_2022.docx" TargetMode="External"/><Relationship Id="rId5" Type="http://schemas.openxmlformats.org/officeDocument/2006/relationships/hyperlink" Target="https://www.nalog.gov.ru/html/sites/www.rn92.nalog.ru/normativ/110_ZS_kod_izm_20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13</cp:revision>
  <dcterms:created xsi:type="dcterms:W3CDTF">2022-01-13T09:35:00Z</dcterms:created>
  <dcterms:modified xsi:type="dcterms:W3CDTF">2022-01-17T07:01:00Z</dcterms:modified>
</cp:coreProperties>
</file>